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1F8F" w14:textId="0237BCC9" w:rsidR="00571B54" w:rsidRDefault="00571B54">
      <w:pPr>
        <w:rPr>
          <w:rFonts w:ascii="Arial" w:hAnsi="Arial" w:cs="Arial"/>
          <w:b/>
          <w:bCs/>
          <w:sz w:val="28"/>
          <w:szCs w:val="28"/>
        </w:rPr>
      </w:pPr>
      <w:r w:rsidRPr="00571B54">
        <w:rPr>
          <w:rFonts w:ascii="Arial" w:hAnsi="Arial" w:cs="Arial"/>
          <w:b/>
          <w:bCs/>
          <w:sz w:val="28"/>
          <w:szCs w:val="28"/>
        </w:rPr>
        <w:t>11. Fees</w:t>
      </w:r>
    </w:p>
    <w:p w14:paraId="2F52155B" w14:textId="7B0A0F96" w:rsidR="00571B54" w:rsidRDefault="00571B54">
      <w:pPr>
        <w:rPr>
          <w:rFonts w:ascii="Arial" w:hAnsi="Arial" w:cs="Arial"/>
          <w:b/>
          <w:bCs/>
          <w:sz w:val="28"/>
          <w:szCs w:val="28"/>
        </w:rPr>
      </w:pPr>
    </w:p>
    <w:p w14:paraId="24BD9622" w14:textId="77777777" w:rsidR="00571B54" w:rsidRDefault="00571B54" w:rsidP="00571B54">
      <w:pPr>
        <w:rPr>
          <w:rFonts w:ascii="Arial" w:eastAsia="Times New Roman" w:hAnsi="Arial" w:cs="Arial"/>
          <w:color w:val="000000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It is our intention to make our setting accessible to children and families from all sections of the local community in line with our Equal Opportunities policy.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AB8D611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All children are entitled to a maximum of 15 hours of childcare funded by the</w:t>
      </w:r>
      <w:r w:rsidRPr="00571B54">
        <w:rPr>
          <w:rFonts w:ascii="Arial" w:eastAsia="Times New Roman" w:hAnsi="Arial" w:cs="Arial"/>
          <w:color w:val="000000"/>
          <w:lang w:eastAsia="en-GB"/>
        </w:rPr>
        <w:br/>
        <w:t>government, at no cost to parents, starting from the term after their third birthday. Where a child attends more than one setting, the 15 hours may be divided between the settings.</w:t>
      </w:r>
    </w:p>
    <w:p w14:paraId="66F64ADC" w14:textId="3998D2C9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Any hours the child attends at pre-school in addition to those hours they have claimed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will be charged to the parents at the current rate charged by the pre-school.</w:t>
      </w:r>
    </w:p>
    <w:p w14:paraId="1ECD514D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Any child who is not yet entitled to funding from the government will have to pay for all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hours attended at the rate currently charged by the pre-school.</w:t>
      </w:r>
    </w:p>
    <w:p w14:paraId="1FCF46F2" w14:textId="77777777" w:rsidR="00571B54" w:rsidRPr="00571B54" w:rsidRDefault="00571B54" w:rsidP="00571B54">
      <w:pPr>
        <w:pStyle w:val="ListParagraph"/>
        <w:numPr>
          <w:ilvl w:val="0"/>
          <w:numId w:val="3"/>
        </w:numPr>
        <w:ind w:left="709"/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It is the intention of Stepping Stones pre-school to provide affordable childcare places at a rate not higher than the amount claimed from the government, however we reserve the right to increase charges as required to cover the cost of running the setting.</w:t>
      </w:r>
      <w:r w:rsidRPr="00571B54">
        <w:rPr>
          <w:rFonts w:ascii="Arial" w:eastAsia="Times New Roman" w:hAnsi="Arial" w:cs="Arial"/>
          <w:color w:val="000000"/>
          <w:lang w:eastAsia="en-GB"/>
        </w:rPr>
        <w:br/>
      </w:r>
    </w:p>
    <w:p w14:paraId="666645E3" w14:textId="77777777" w:rsidR="00571B54" w:rsidRPr="00571B54" w:rsidRDefault="00571B54" w:rsidP="00571B54">
      <w:p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b/>
          <w:bCs/>
          <w:color w:val="000000"/>
          <w:lang w:eastAsia="en-GB"/>
        </w:rPr>
        <w:t>Procedures</w:t>
      </w:r>
    </w:p>
    <w:p w14:paraId="2F7D2BAC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All invoices will be provided to the parent at the beginning of each half term for the whole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of that half term</w:t>
      </w:r>
    </w:p>
    <w:p w14:paraId="5364C0DF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Flexible payment options are available to help parents spread the cost of the invoice so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they may pay weekly if preferred.</w:t>
      </w:r>
    </w:p>
    <w:p w14:paraId="32F55E52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It is important that all fees are up to date by the date shown on the invoice</w:t>
      </w:r>
    </w:p>
    <w:p w14:paraId="749FD788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Late or missed payments will incur a "late payment charge'.</w:t>
      </w:r>
    </w:p>
    <w:p w14:paraId="6B06DCF4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If there are fees outstanding at the end of the half term, a £10 late payment charge will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be added to the invoice the following half term.</w:t>
      </w:r>
    </w:p>
    <w:p w14:paraId="0D799BDF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If outstanding fees are carried over, the child may not be able to attend additional hours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at the preschool (or may be lose their place) if alternative arrangements for payment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have not been made.</w:t>
      </w:r>
    </w:p>
    <w:p w14:paraId="2C8C9408" w14:textId="6B45E54B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Fees must still be paid even if a child is off sick or on holiday, unless 4 weeks’ notice is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given.</w:t>
      </w:r>
    </w:p>
    <w:p w14:paraId="59AF03DC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Due to staffing issues, it is not possible to swap sessions</w:t>
      </w:r>
    </w:p>
    <w:p w14:paraId="531C2E5C" w14:textId="77777777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An alternative session will be offered, or a refund will be given where appropriate, if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Stepping Stones has to close unexpectedly or is unable to operate a session. </w:t>
      </w:r>
    </w:p>
    <w:p w14:paraId="4C04E1EE" w14:textId="5A623140" w:rsidR="00571B54" w:rsidRPr="00571B54" w:rsidRDefault="00571B54" w:rsidP="00571B5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lang w:eastAsia="en-GB"/>
        </w:rPr>
      </w:pPr>
      <w:r w:rsidRPr="00571B54">
        <w:rPr>
          <w:rFonts w:ascii="Arial" w:eastAsia="Times New Roman" w:hAnsi="Arial" w:cs="Arial"/>
          <w:color w:val="000000"/>
          <w:lang w:eastAsia="en-GB"/>
        </w:rPr>
        <w:t>Please ensure there are sufficient funds in your account for a cheque to clear. Any bank</w:t>
      </w:r>
      <w:r>
        <w:rPr>
          <w:rFonts w:ascii="Arial" w:eastAsia="Times New Roman" w:hAnsi="Arial" w:cs="Arial"/>
          <w:color w:val="000000"/>
          <w:lang w:eastAsia="en-GB"/>
        </w:rPr>
        <w:t xml:space="preserve"> c</w:t>
      </w:r>
      <w:r w:rsidRPr="00571B54">
        <w:rPr>
          <w:rFonts w:ascii="Arial" w:eastAsia="Times New Roman" w:hAnsi="Arial" w:cs="Arial"/>
          <w:color w:val="000000"/>
          <w:lang w:eastAsia="en-GB"/>
        </w:rPr>
        <w:t>harges incurred as a result of insufficient funds or failure to clear a cheque will be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71B54">
        <w:rPr>
          <w:rFonts w:ascii="Arial" w:eastAsia="Times New Roman" w:hAnsi="Arial" w:cs="Arial"/>
          <w:color w:val="000000"/>
          <w:lang w:eastAsia="en-GB"/>
        </w:rPr>
        <w:t>passed on to the cheque signatory</w:t>
      </w:r>
    </w:p>
    <w:p w14:paraId="04085C24" w14:textId="05698500" w:rsidR="00571B54" w:rsidRDefault="00571B54" w:rsidP="00571B54">
      <w:pPr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1B54" w14:paraId="446F8E97" w14:textId="77777777" w:rsidTr="00B516BB">
        <w:tc>
          <w:tcPr>
            <w:tcW w:w="4508" w:type="dxa"/>
          </w:tcPr>
          <w:p w14:paraId="35D0F18B" w14:textId="77777777" w:rsidR="00571B54" w:rsidRPr="00FB7662" w:rsidRDefault="00571B54" w:rsidP="002B3CFC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0" w:name="_Hlk21593407"/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508" w:type="dxa"/>
          </w:tcPr>
          <w:p w14:paraId="2BCF229C" w14:textId="23632ACB" w:rsidR="00571B54" w:rsidRDefault="00B516BB" w:rsidP="002B3CFC">
            <w:pPr>
              <w:ind w:left="360"/>
            </w:pPr>
            <w:r>
              <w:t>11. Fees policy</w:t>
            </w:r>
          </w:p>
        </w:tc>
      </w:tr>
      <w:tr w:rsidR="00571B54" w:rsidRPr="00B516BB" w14:paraId="5FCDBA23" w14:textId="77777777" w:rsidTr="00B516BB">
        <w:tc>
          <w:tcPr>
            <w:tcW w:w="4508" w:type="dxa"/>
          </w:tcPr>
          <w:p w14:paraId="06BE217B" w14:textId="77777777" w:rsidR="00571B54" w:rsidRPr="00B516BB" w:rsidRDefault="00571B54" w:rsidP="002B3CFC">
            <w:pPr>
              <w:ind w:left="360"/>
              <w:rPr>
                <w:rFonts w:ascii="Calibri" w:hAnsi="Calibri" w:cs="Calibri"/>
              </w:rPr>
            </w:pPr>
            <w:r w:rsidRPr="00B516BB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508" w:type="dxa"/>
          </w:tcPr>
          <w:p w14:paraId="4717315E" w14:textId="77777777" w:rsidR="00571B54" w:rsidRPr="00B516BB" w:rsidRDefault="00571B54" w:rsidP="002B3CFC">
            <w:pPr>
              <w:ind w:left="360"/>
            </w:pPr>
          </w:p>
        </w:tc>
      </w:tr>
      <w:tr w:rsidR="00571B54" w:rsidRPr="00B516BB" w14:paraId="140AACEA" w14:textId="77777777" w:rsidTr="00B516BB">
        <w:tc>
          <w:tcPr>
            <w:tcW w:w="4508" w:type="dxa"/>
          </w:tcPr>
          <w:p w14:paraId="726ACC7E" w14:textId="77777777" w:rsidR="00571B54" w:rsidRPr="00B516BB" w:rsidRDefault="00571B54" w:rsidP="002B3CFC">
            <w:pPr>
              <w:ind w:left="360"/>
              <w:rPr>
                <w:rFonts w:ascii="Calibri" w:hAnsi="Calibri" w:cs="Calibri"/>
              </w:rPr>
            </w:pPr>
            <w:r w:rsidRPr="00B516BB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508" w:type="dxa"/>
          </w:tcPr>
          <w:p w14:paraId="063400AD" w14:textId="77777777" w:rsidR="00571B54" w:rsidRPr="00B516BB" w:rsidRDefault="00571B54" w:rsidP="002B3CFC">
            <w:pPr>
              <w:ind w:left="360"/>
            </w:pPr>
          </w:p>
        </w:tc>
      </w:tr>
      <w:tr w:rsidR="00571B54" w14:paraId="3A20D75D" w14:textId="77777777" w:rsidTr="00B516BB">
        <w:tc>
          <w:tcPr>
            <w:tcW w:w="4508" w:type="dxa"/>
          </w:tcPr>
          <w:p w14:paraId="78984C18" w14:textId="77777777" w:rsidR="00571B54" w:rsidRPr="00FB7662" w:rsidRDefault="00571B54" w:rsidP="002B3CFC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508" w:type="dxa"/>
          </w:tcPr>
          <w:p w14:paraId="05AC32AD" w14:textId="77777777" w:rsidR="00571B54" w:rsidRDefault="00571B54" w:rsidP="002B3CFC">
            <w:pPr>
              <w:ind w:left="360"/>
            </w:pPr>
          </w:p>
        </w:tc>
      </w:tr>
      <w:tr w:rsidR="00571B54" w:rsidRPr="00B516BB" w14:paraId="7B298A80" w14:textId="77777777" w:rsidTr="00B516BB">
        <w:tc>
          <w:tcPr>
            <w:tcW w:w="4508" w:type="dxa"/>
          </w:tcPr>
          <w:p w14:paraId="18F2CD53" w14:textId="77777777" w:rsidR="00571B54" w:rsidRPr="00B516BB" w:rsidRDefault="00571B54" w:rsidP="002B3CFC">
            <w:pPr>
              <w:ind w:left="360"/>
              <w:rPr>
                <w:rFonts w:ascii="Calibri" w:hAnsi="Calibri" w:cs="Calibri"/>
              </w:rPr>
            </w:pPr>
            <w:r w:rsidRPr="00B516BB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508" w:type="dxa"/>
          </w:tcPr>
          <w:p w14:paraId="35BBA805" w14:textId="77777777" w:rsidR="00571B54" w:rsidRPr="00B516BB" w:rsidRDefault="00571B54" w:rsidP="002B3CFC">
            <w:pPr>
              <w:ind w:left="360"/>
            </w:pPr>
          </w:p>
        </w:tc>
      </w:tr>
      <w:tr w:rsidR="00571B54" w:rsidRPr="00B516BB" w14:paraId="66A6B518" w14:textId="77777777" w:rsidTr="00B516BB">
        <w:tc>
          <w:tcPr>
            <w:tcW w:w="4508" w:type="dxa"/>
          </w:tcPr>
          <w:p w14:paraId="03B343AB" w14:textId="77777777" w:rsidR="00571B54" w:rsidRPr="00B516BB" w:rsidRDefault="00571B54" w:rsidP="002B3CFC">
            <w:pPr>
              <w:ind w:left="360"/>
              <w:rPr>
                <w:rFonts w:ascii="Calibri" w:hAnsi="Calibri" w:cs="Calibri"/>
              </w:rPr>
            </w:pPr>
            <w:r w:rsidRPr="00B516BB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508" w:type="dxa"/>
          </w:tcPr>
          <w:p w14:paraId="0F37B1A5" w14:textId="77777777" w:rsidR="00571B54" w:rsidRPr="00B516BB" w:rsidRDefault="00571B54" w:rsidP="002B3CFC">
            <w:pPr>
              <w:ind w:left="360"/>
            </w:pPr>
          </w:p>
        </w:tc>
      </w:tr>
      <w:bookmarkEnd w:id="0"/>
    </w:tbl>
    <w:p w14:paraId="247E55BA" w14:textId="77777777" w:rsidR="00571B54" w:rsidRPr="00FB7662" w:rsidRDefault="00571B54" w:rsidP="00571B54">
      <w:pPr>
        <w:pStyle w:val="ListParagraph"/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</w:p>
    <w:sectPr w:rsidR="00571B54" w:rsidRPr="00FB766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0DD" w14:textId="77777777" w:rsidR="009B10D6" w:rsidRDefault="009B10D6" w:rsidP="00571B54">
      <w:r>
        <w:separator/>
      </w:r>
    </w:p>
  </w:endnote>
  <w:endnote w:type="continuationSeparator" w:id="0">
    <w:p w14:paraId="302F3896" w14:textId="77777777" w:rsidR="009B10D6" w:rsidRDefault="009B10D6" w:rsidP="005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BA82" w14:textId="77777777" w:rsidR="00571B54" w:rsidRPr="00290840" w:rsidRDefault="00571B54" w:rsidP="00571B54">
    <w:pPr>
      <w:pStyle w:val="Footer"/>
      <w:rPr>
        <w:rFonts w:ascii="Arial" w:hAnsi="Arial" w:cs="Arial"/>
        <w:sz w:val="20"/>
        <w:szCs w:val="20"/>
      </w:rPr>
    </w:pPr>
    <w:r w:rsidRPr="0029084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290840">
      <w:rPr>
        <w:rFonts w:ascii="Arial" w:hAnsi="Arial" w:cs="Arial"/>
        <w:sz w:val="20"/>
        <w:szCs w:val="20"/>
      </w:rPr>
      <w:t xml:space="preserve"> (Early Years Alliance 2021)</w:t>
    </w:r>
  </w:p>
  <w:p w14:paraId="46C09199" w14:textId="77777777" w:rsidR="00571B54" w:rsidRDefault="0057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4373" w14:textId="77777777" w:rsidR="009B10D6" w:rsidRDefault="009B10D6" w:rsidP="00571B54">
      <w:r>
        <w:separator/>
      </w:r>
    </w:p>
  </w:footnote>
  <w:footnote w:type="continuationSeparator" w:id="0">
    <w:p w14:paraId="02CC8F74" w14:textId="77777777" w:rsidR="009B10D6" w:rsidRDefault="009B10D6" w:rsidP="0057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0AC" w14:textId="1285349A" w:rsidR="00571B54" w:rsidRDefault="00571B54" w:rsidP="00571B54">
    <w:pPr>
      <w:pStyle w:val="Header"/>
      <w:jc w:val="right"/>
    </w:pPr>
    <w:r>
      <w:rPr>
        <w:noProof/>
      </w:rPr>
      <w:drawing>
        <wp:inline distT="0" distB="0" distL="0" distR="0" wp14:anchorId="1B3FA97A" wp14:editId="74556344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13A"/>
    <w:multiLevelType w:val="hybridMultilevel"/>
    <w:tmpl w:val="217621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F4B13"/>
    <w:multiLevelType w:val="hybridMultilevel"/>
    <w:tmpl w:val="C3CA9E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0E4"/>
    <w:multiLevelType w:val="hybridMultilevel"/>
    <w:tmpl w:val="D6AE4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4"/>
    <w:rsid w:val="00372FF3"/>
    <w:rsid w:val="00571B54"/>
    <w:rsid w:val="009B10D6"/>
    <w:rsid w:val="00B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F172"/>
  <w15:chartTrackingRefBased/>
  <w15:docId w15:val="{A48143BB-ECDB-B745-BC71-61027D4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B54"/>
  </w:style>
  <w:style w:type="paragraph" w:styleId="Footer">
    <w:name w:val="footer"/>
    <w:basedOn w:val="Normal"/>
    <w:link w:val="FooterChar"/>
    <w:uiPriority w:val="99"/>
    <w:unhideWhenUsed/>
    <w:rsid w:val="00571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54"/>
  </w:style>
  <w:style w:type="character" w:customStyle="1" w:styleId="apple-converted-space">
    <w:name w:val="apple-converted-space"/>
    <w:basedOn w:val="DefaultParagraphFont"/>
    <w:rsid w:val="00571B54"/>
  </w:style>
  <w:style w:type="paragraph" w:styleId="ListParagraph">
    <w:name w:val="List Paragraph"/>
    <w:basedOn w:val="Normal"/>
    <w:uiPriority w:val="34"/>
    <w:qFormat/>
    <w:rsid w:val="00571B54"/>
    <w:pPr>
      <w:ind w:left="720"/>
      <w:contextualSpacing/>
    </w:pPr>
  </w:style>
  <w:style w:type="table" w:styleId="TableGrid">
    <w:name w:val="Table Grid"/>
    <w:basedOn w:val="TableNormal"/>
    <w:uiPriority w:val="39"/>
    <w:rsid w:val="00B5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gilbert</dc:creator>
  <cp:keywords/>
  <dc:description/>
  <cp:lastModifiedBy>Stepping Stones Pre-school</cp:lastModifiedBy>
  <cp:revision>2</cp:revision>
  <cp:lastPrinted>2022-04-04T10:56:00Z</cp:lastPrinted>
  <dcterms:created xsi:type="dcterms:W3CDTF">2022-04-04T12:08:00Z</dcterms:created>
  <dcterms:modified xsi:type="dcterms:W3CDTF">2022-04-04T12:08:00Z</dcterms:modified>
</cp:coreProperties>
</file>